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附件1：技术需求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一、道路工程</w:t>
      </w:r>
    </w:p>
    <w:p>
      <w:pPr>
        <w:spacing w:line="360" w:lineRule="auto"/>
        <w:ind w:firstLine="5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1.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地下工程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高精度探测技术装备与数字建模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技术</w:t>
      </w:r>
    </w:p>
    <w:p>
      <w:pPr>
        <w:spacing w:line="360" w:lineRule="auto"/>
        <w:ind w:firstLine="5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8"/>
          <w:szCs w:val="28"/>
        </w:rPr>
        <w:t>物探、钻探和</w:t>
      </w:r>
      <w:bookmarkStart w:id="0" w:name="_GoBack"/>
      <w:bookmarkEnd w:id="0"/>
      <w:r>
        <w:rPr>
          <w:rFonts w:hint="default" w:ascii="Times New Roman" w:hAnsi="Times New Roman" w:eastAsia="宋体" w:cs="Times New Roman"/>
          <w:sz w:val="28"/>
          <w:szCs w:val="28"/>
        </w:rPr>
        <w:t>地质相结合的地下空间精细探测技术体系和装备；</w:t>
      </w:r>
    </w:p>
    <w:p>
      <w:pPr>
        <w:spacing w:line="360" w:lineRule="auto"/>
        <w:ind w:firstLine="560"/>
        <w:rPr>
          <w:rFonts w:ascii="宋体" w:hAnsi="宋体" w:eastAsia="宋体" w:cs="宋体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8"/>
          <w:szCs w:val="28"/>
        </w:rPr>
        <w:t>时、空、地、场数字化模型构建方法。</w:t>
      </w:r>
    </w:p>
    <w:p>
      <w:pPr>
        <w:numPr>
          <w:ilvl w:val="0"/>
          <w:numId w:val="1"/>
        </w:numPr>
        <w:spacing w:line="360" w:lineRule="auto"/>
        <w:ind w:firstLine="560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沥青路面自修复愈合剂</w:t>
      </w:r>
    </w:p>
    <w:p>
      <w:pPr>
        <w:numPr>
          <w:ilvl w:val="0"/>
          <w:numId w:val="2"/>
        </w:numPr>
        <w:spacing w:line="360" w:lineRule="auto"/>
        <w:ind w:firstLine="5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先进的封装愈合剂微胶囊技术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；</w:t>
      </w:r>
    </w:p>
    <w:p>
      <w:pPr>
        <w:numPr>
          <w:ilvl w:val="0"/>
          <w:numId w:val="2"/>
        </w:numPr>
        <w:spacing w:line="360" w:lineRule="auto"/>
        <w:ind w:firstLine="56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绿色生物废料愈合剂的回收利用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技术。</w:t>
      </w:r>
    </w:p>
    <w:p>
      <w:pPr>
        <w:numPr>
          <w:ilvl w:val="0"/>
          <w:numId w:val="1"/>
        </w:numPr>
        <w:spacing w:line="360" w:lineRule="auto"/>
        <w:ind w:firstLine="560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路基缺陷补强材料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与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设备</w:t>
      </w: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cs="Times New Roman"/>
          <w:sz w:val="28"/>
          <w:szCs w:val="28"/>
        </w:rPr>
        <w:t>适应不同材料填方体、地基类型，经济、无毒、无害、高渗透性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的</w:t>
      </w:r>
      <w:r>
        <w:rPr>
          <w:rFonts w:hint="default" w:ascii="Times New Roman" w:hAnsi="Times New Roman" w:eastAsia="宋体" w:cs="Times New Roman"/>
          <w:sz w:val="28"/>
          <w:szCs w:val="28"/>
        </w:rPr>
        <w:t>补强材料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；</w:t>
      </w: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cs="Times New Roman"/>
          <w:sz w:val="28"/>
          <w:szCs w:val="28"/>
        </w:rPr>
        <w:t>不干扰交通的智能化小型（微型）定向钻进设备。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二、桥梁工程</w:t>
      </w: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1.桥梁结构智能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监测与分析技术</w:t>
      </w: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w:t>（1）桥梁结构先进感知探测技术及装备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；</w:t>
      </w: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（2）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基于</w:t>
      </w:r>
      <w:r>
        <w:rPr>
          <w:rFonts w:hint="default" w:ascii="Times New Roman" w:hAnsi="Times New Roman" w:cs="Times New Roman"/>
          <w:sz w:val="28"/>
          <w:szCs w:val="28"/>
        </w:rPr>
        <w:t>监测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大</w:t>
      </w:r>
      <w:r>
        <w:rPr>
          <w:rFonts w:hint="default" w:ascii="Times New Roman" w:hAnsi="Times New Roman" w:cs="Times New Roman"/>
          <w:sz w:val="28"/>
          <w:szCs w:val="28"/>
        </w:rPr>
        <w:t>数据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的</w:t>
      </w:r>
      <w:r>
        <w:rPr>
          <w:rFonts w:hint="default" w:ascii="Times New Roman" w:hAnsi="Times New Roman" w:cs="Times New Roman"/>
          <w:sz w:val="28"/>
          <w:szCs w:val="28"/>
        </w:rPr>
        <w:t>桥梁结构运营状态与损伤演化趋势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分析技术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。</w:t>
      </w:r>
    </w:p>
    <w:p>
      <w:pPr>
        <w:spacing w:line="360" w:lineRule="auto"/>
        <w:ind w:firstLine="560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2.桥梁智能化防护技术</w:t>
      </w: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（1）自感知高性能被动防船撞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材料与</w:t>
      </w:r>
      <w:r>
        <w:rPr>
          <w:rFonts w:hint="default" w:ascii="Times New Roman" w:hAnsi="Times New Roman" w:cs="Times New Roman"/>
          <w:sz w:val="28"/>
          <w:szCs w:val="28"/>
        </w:rPr>
        <w:t>设施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；</w:t>
      </w: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（2）基于防撞监测大数据的主动预警技术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；</w:t>
      </w: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（3）梯级耗能防车撞装置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；</w:t>
      </w:r>
    </w:p>
    <w:p>
      <w:pPr>
        <w:spacing w:line="360" w:lineRule="auto"/>
        <w:ind w:firstLine="560"/>
        <w:rPr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（4）桥梁上部结构防撞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技术与装置。</w:t>
      </w:r>
    </w:p>
    <w:p>
      <w:pPr>
        <w:spacing w:line="360" w:lineRule="auto"/>
        <w:ind w:firstLine="560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.桥梁新型减隔振产品</w:t>
      </w: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cs="Times New Roman"/>
          <w:sz w:val="28"/>
          <w:szCs w:val="28"/>
        </w:rPr>
        <w:t>新型高分子耗能材料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；</w:t>
      </w:r>
    </w:p>
    <w:p>
      <w:pPr>
        <w:spacing w:line="360" w:lineRule="auto"/>
        <w:ind w:firstLine="560"/>
        <w:rPr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cs="Times New Roman"/>
          <w:sz w:val="28"/>
          <w:szCs w:val="28"/>
        </w:rPr>
        <w:t>新型阻尼器和防落梁装置。</w:t>
      </w:r>
    </w:p>
    <w:p>
      <w:pPr>
        <w:spacing w:line="360" w:lineRule="auto"/>
        <w:ind w:firstLine="560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.公路桥梁病害图像自动识别技术与软件</w:t>
      </w: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cs="Times New Roman"/>
          <w:sz w:val="28"/>
          <w:szCs w:val="28"/>
        </w:rPr>
        <w:t>公路桥梁典型泛在病害的图像采集、处理、机器识别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的</w:t>
      </w:r>
      <w:r>
        <w:rPr>
          <w:rFonts w:hint="default" w:ascii="Times New Roman" w:hAnsi="Times New Roman" w:cs="Times New Roman"/>
          <w:sz w:val="28"/>
          <w:szCs w:val="28"/>
        </w:rPr>
        <w:t>理论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与方法；</w:t>
      </w: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（2）</w:t>
      </w:r>
      <w:r>
        <w:rPr>
          <w:rFonts w:hint="default" w:ascii="Times New Roman" w:hAnsi="Times New Roman" w:cs="Times New Roman"/>
          <w:sz w:val="28"/>
          <w:szCs w:val="28"/>
        </w:rPr>
        <w:t>配套算法插件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软件开发</w:t>
      </w:r>
      <w:r>
        <w:rPr>
          <w:rFonts w:hint="default" w:ascii="Times New Roman" w:hAnsi="Times New Roman" w:cs="Times New Roman"/>
          <w:sz w:val="28"/>
          <w:szCs w:val="28"/>
        </w:rPr>
        <w:t>。</w:t>
      </w:r>
    </w:p>
    <w:p>
      <w:pPr>
        <w:numPr>
          <w:ilvl w:val="0"/>
          <w:numId w:val="3"/>
        </w:numPr>
        <w:spacing w:line="360" w:lineRule="auto"/>
        <w:ind w:firstLine="560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景观桥梁3D打印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材料与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装备</w:t>
      </w:r>
    </w:p>
    <w:p>
      <w:pPr>
        <w:numPr>
          <w:ilvl w:val="0"/>
          <w:numId w:val="3"/>
        </w:numPr>
        <w:spacing w:line="360" w:lineRule="auto"/>
        <w:ind w:firstLine="560" w:firstLineChars="0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基于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检测、监测、环境、车流、养护等各类测感源的异构数据融合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的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桥隧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基础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设施技术状况动态评估机理与模型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三、隧道工程</w:t>
      </w: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1.隧道排水管道检测疏通机器人</w:t>
      </w: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cs="Times New Roman"/>
          <w:sz w:val="28"/>
          <w:szCs w:val="28"/>
        </w:rPr>
        <w:t>适应隧道中央排水沟、横向导水管、盲管等检测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的</w:t>
      </w:r>
      <w:r>
        <w:rPr>
          <w:rFonts w:hint="default" w:ascii="Times New Roman" w:hAnsi="Times New Roman" w:cs="Times New Roman"/>
          <w:sz w:val="28"/>
          <w:szCs w:val="28"/>
        </w:rPr>
        <w:t>宏-微结构机器人；</w:t>
      </w:r>
    </w:p>
    <w:p>
      <w:pPr>
        <w:spacing w:line="360" w:lineRule="auto"/>
        <w:ind w:firstLine="560"/>
        <w:rPr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cs="Times New Roman"/>
          <w:sz w:val="28"/>
          <w:szCs w:val="28"/>
        </w:rPr>
        <w:t>适应疏通污泥、石块或混凝土堵塞的管道疏通机器人。</w:t>
      </w: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2.隧道衬砌表面病害视觉检测算法及评价技术</w:t>
      </w: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cs="Times New Roman"/>
          <w:sz w:val="28"/>
          <w:szCs w:val="28"/>
        </w:rPr>
        <w:t>隧道衬砌表面病害视觉检测智能算法；</w:t>
      </w: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cs="Times New Roman"/>
          <w:sz w:val="28"/>
          <w:szCs w:val="28"/>
        </w:rPr>
        <w:t>基于图像获取的隧道衬砌表面多维病害数字信息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的</w:t>
      </w:r>
      <w:r>
        <w:rPr>
          <w:rFonts w:hint="default" w:ascii="Times New Roman" w:hAnsi="Times New Roman" w:cs="Times New Roman"/>
          <w:sz w:val="28"/>
          <w:szCs w:val="28"/>
        </w:rPr>
        <w:t>表观病害与结构病害的态势预测模型。</w:t>
      </w:r>
    </w:p>
    <w:p>
      <w:pPr>
        <w:spacing w:line="360" w:lineRule="auto"/>
        <w:ind w:firstLine="560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3.波流-固体冲击耦合动荷载作用下悬浮隧道的动力响应特性</w:t>
      </w: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.运营公路隧道裂缝、掉块、渗漏水病害装配式处治结构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与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产品</w:t>
      </w: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cs="Times New Roman"/>
          <w:sz w:val="28"/>
          <w:szCs w:val="28"/>
        </w:rPr>
        <w:t>公路隧道装配式处治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新材料与</w:t>
      </w:r>
      <w:r>
        <w:rPr>
          <w:rFonts w:hint="default" w:ascii="Times New Roman" w:hAnsi="Times New Roman" w:cs="Times New Roman"/>
          <w:sz w:val="28"/>
          <w:szCs w:val="28"/>
        </w:rPr>
        <w:t>结构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；</w:t>
      </w: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适应病害</w:t>
      </w:r>
      <w:r>
        <w:rPr>
          <w:rFonts w:hint="default" w:ascii="Times New Roman" w:hAnsi="Times New Roman" w:cs="Times New Roman"/>
          <w:sz w:val="28"/>
          <w:szCs w:val="28"/>
        </w:rPr>
        <w:t>分散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cs="Times New Roman"/>
          <w:sz w:val="28"/>
          <w:szCs w:val="28"/>
        </w:rPr>
        <w:t>曲线细部差异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特点的</w:t>
      </w:r>
      <w:r>
        <w:rPr>
          <w:rFonts w:hint="default" w:ascii="Times New Roman" w:hAnsi="Times New Roman" w:cs="Times New Roman"/>
          <w:sz w:val="28"/>
          <w:szCs w:val="28"/>
        </w:rPr>
        <w:t>低周转、低成本的管片生产模具。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四、交通工程</w:t>
      </w:r>
    </w:p>
    <w:p>
      <w:pPr>
        <w:spacing w:line="360" w:lineRule="auto"/>
        <w:ind w:firstLine="560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1.车路协同多智能体终端协同技术与机制</w:t>
      </w: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cs="Times New Roman"/>
          <w:sz w:val="28"/>
          <w:szCs w:val="28"/>
        </w:rPr>
        <w:t>多智能体协作同步有效性与精准可靠性评价指标体系；</w:t>
      </w: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cs="Times New Roman"/>
          <w:sz w:val="28"/>
          <w:szCs w:val="28"/>
        </w:rPr>
        <w:t>多智能体协作同步方法；</w:t>
      </w: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cs="Times New Roman"/>
          <w:sz w:val="28"/>
          <w:szCs w:val="28"/>
        </w:rPr>
        <w:t>多智能体协作同步有效性保障机制。</w:t>
      </w: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2.车路协同高可靠全要素交通信息感知技术</w:t>
      </w: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cs="Times New Roman"/>
          <w:sz w:val="28"/>
          <w:szCs w:val="28"/>
        </w:rPr>
        <w:t>全要素交通数据内涵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与</w:t>
      </w:r>
      <w:r>
        <w:rPr>
          <w:rFonts w:hint="default" w:ascii="Times New Roman" w:hAnsi="Times New Roman" w:cs="Times New Roman"/>
          <w:sz w:val="28"/>
          <w:szCs w:val="28"/>
        </w:rPr>
        <w:t>采集方案；</w:t>
      </w: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cs="Times New Roman"/>
          <w:sz w:val="28"/>
          <w:szCs w:val="28"/>
        </w:rPr>
        <w:t>多源异构交通数据融合应用方法。</w:t>
      </w:r>
    </w:p>
    <w:p>
      <w:pPr>
        <w:spacing w:line="360" w:lineRule="auto"/>
        <w:ind w:firstLine="560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3.危化品运输车辆管控技术</w:t>
      </w:r>
    </w:p>
    <w:p>
      <w:pPr>
        <w:numPr>
          <w:ilvl w:val="0"/>
          <w:numId w:val="4"/>
        </w:num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有明显标志的危化品运输车辆快速检测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技术</w:t>
      </w:r>
      <w:r>
        <w:rPr>
          <w:rFonts w:hint="default" w:ascii="Times New Roman" w:hAnsi="Times New Roman" w:cs="Times New Roman"/>
          <w:sz w:val="28"/>
          <w:szCs w:val="28"/>
        </w:rPr>
        <w:t>；</w:t>
      </w:r>
    </w:p>
    <w:p>
      <w:pPr>
        <w:numPr>
          <w:ilvl w:val="0"/>
          <w:numId w:val="0"/>
        </w:num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（2）</w:t>
      </w:r>
      <w:r>
        <w:rPr>
          <w:rFonts w:hint="default" w:ascii="Times New Roman" w:hAnsi="Times New Roman" w:cs="Times New Roman"/>
          <w:sz w:val="28"/>
          <w:szCs w:val="28"/>
        </w:rPr>
        <w:t>伪装危化品运输车识别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技术</w:t>
      </w:r>
      <w:r>
        <w:rPr>
          <w:rFonts w:hint="default" w:ascii="Times New Roman" w:hAnsi="Times New Roman" w:cs="Times New Roman"/>
          <w:sz w:val="28"/>
          <w:szCs w:val="28"/>
        </w:rPr>
        <w:t>；</w:t>
      </w:r>
    </w:p>
    <w:p>
      <w:pPr>
        <w:numPr>
          <w:ilvl w:val="0"/>
          <w:numId w:val="0"/>
        </w:numPr>
        <w:spacing w:line="360" w:lineRule="auto"/>
        <w:ind w:firstLine="560"/>
        <w:rPr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cs="Times New Roman"/>
          <w:sz w:val="28"/>
          <w:szCs w:val="28"/>
        </w:rPr>
        <w:t>危化品运输车异常行为识别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技术</w:t>
      </w:r>
      <w:r>
        <w:rPr>
          <w:rFonts w:hint="default" w:ascii="Times New Roman" w:hAnsi="Times New Roman" w:cs="Times New Roman"/>
          <w:sz w:val="28"/>
          <w:szCs w:val="28"/>
        </w:rPr>
        <w:t>。</w:t>
      </w: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4.极端事件下人员疏散逃生模型</w:t>
      </w:r>
    </w:p>
    <w:p>
      <w:pPr>
        <w:numPr>
          <w:ilvl w:val="0"/>
          <w:numId w:val="5"/>
        </w:num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人员疏散能力评价指标体系；</w:t>
      </w:r>
    </w:p>
    <w:p>
      <w:pPr>
        <w:numPr>
          <w:ilvl w:val="0"/>
          <w:numId w:val="5"/>
        </w:numPr>
        <w:spacing w:line="360" w:lineRule="auto"/>
        <w:ind w:firstLine="560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极端情绪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对人员疏散能力的影响机理；</w:t>
      </w:r>
    </w:p>
    <w:p>
      <w:pPr>
        <w:numPr>
          <w:ilvl w:val="0"/>
          <w:numId w:val="5"/>
        </w:numPr>
        <w:spacing w:line="360" w:lineRule="auto"/>
        <w:ind w:firstLine="560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极端情绪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对人员疏散影响定量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>分析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模型。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五、其他</w:t>
      </w: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1.高速公路行车安全风险源智能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采集与识别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技术</w:t>
      </w: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cs="Times New Roman"/>
          <w:sz w:val="28"/>
          <w:szCs w:val="28"/>
        </w:rPr>
        <w:t>高速公路重大病害、异常事件、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标识遮蔽</w:t>
      </w:r>
      <w:r>
        <w:rPr>
          <w:rFonts w:hint="default" w:ascii="Times New Roman" w:hAnsi="Times New Roman" w:cs="Times New Roman"/>
          <w:sz w:val="28"/>
          <w:szCs w:val="28"/>
        </w:rPr>
        <w:t>等行车安全风险源的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不停车</w:t>
      </w:r>
      <w:r>
        <w:rPr>
          <w:rFonts w:hint="default" w:ascii="Times New Roman" w:hAnsi="Times New Roman" w:cs="Times New Roman"/>
          <w:sz w:val="28"/>
          <w:szCs w:val="28"/>
        </w:rPr>
        <w:t>数据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智能</w:t>
      </w:r>
      <w:r>
        <w:rPr>
          <w:rFonts w:hint="default" w:ascii="Times New Roman" w:hAnsi="Times New Roman" w:cs="Times New Roman"/>
          <w:sz w:val="28"/>
          <w:szCs w:val="28"/>
        </w:rPr>
        <w:t>采集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装备；</w:t>
      </w: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cs="Times New Roman"/>
          <w:sz w:val="28"/>
          <w:szCs w:val="28"/>
        </w:rPr>
        <w:t>高速公路行车安全风险源智能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快速识别</w:t>
      </w:r>
      <w:r>
        <w:rPr>
          <w:rFonts w:hint="default" w:ascii="Times New Roman" w:hAnsi="Times New Roman" w:cs="Times New Roman"/>
          <w:sz w:val="28"/>
          <w:szCs w:val="28"/>
        </w:rPr>
        <w:t>技术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与软件</w:t>
      </w:r>
      <w:r>
        <w:rPr>
          <w:rFonts w:hint="default" w:ascii="Times New Roman" w:hAnsi="Times New Roman" w:cs="Times New Roman"/>
          <w:sz w:val="28"/>
          <w:szCs w:val="28"/>
        </w:rPr>
        <w:t>。</w:t>
      </w: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560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56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egoe Print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egoe Print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egoe Print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Segoe Prin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Segoe Print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Calibri Light">
    <w:altName w:val="Segoe Print"/>
    <w:panose1 w:val="020F0302020204030204"/>
    <w:charset w:val="00"/>
    <w:family w:val="decorative"/>
    <w:pitch w:val="default"/>
    <w:sig w:usb0="00000000" w:usb1="00000000" w:usb2="00000009" w:usb3="00000000" w:csb0="200001FF" w:csb1="00000000"/>
  </w:font>
  <w:font w:name="Calibri Light">
    <w:altName w:val="Segoe Print"/>
    <w:panose1 w:val="020F0302020204030204"/>
    <w:charset w:val="00"/>
    <w:family w:val="roman"/>
    <w:pitch w:val="default"/>
    <w:sig w:usb0="00000000" w:usb1="00000000" w:usb2="00000009" w:usb3="00000000" w:csb0="200001FF" w:csb1="00000000"/>
  </w:font>
  <w:font w:name="Calibri Light">
    <w:altName w:val="Segoe Print"/>
    <w:panose1 w:val="020F0302020204030204"/>
    <w:charset w:val="00"/>
    <w:family w:val="modern"/>
    <w:pitch w:val="default"/>
    <w:sig w:usb0="00000000" w:usb1="00000000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modern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decorative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roman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89967508">
    <w:nsid w:val="5EC4FA94"/>
    <w:multiLevelType w:val="singleLevel"/>
    <w:tmpl w:val="5EC4FA94"/>
    <w:lvl w:ilvl="0" w:tentative="1">
      <w:start w:val="1"/>
      <w:numFmt w:val="decimal"/>
      <w:suff w:val="nothing"/>
      <w:lvlText w:val="（%1）"/>
      <w:lvlJc w:val="left"/>
    </w:lvl>
  </w:abstractNum>
  <w:abstractNum w:abstractNumId="1589965188">
    <w:nsid w:val="5EC4F184"/>
    <w:multiLevelType w:val="singleLevel"/>
    <w:tmpl w:val="5EC4F184"/>
    <w:lvl w:ilvl="0" w:tentative="1">
      <w:start w:val="5"/>
      <w:numFmt w:val="decimal"/>
      <w:suff w:val="nothing"/>
      <w:lvlText w:val="%1."/>
      <w:lvlJc w:val="left"/>
    </w:lvl>
  </w:abstractNum>
  <w:abstractNum w:abstractNumId="1589788892">
    <w:nsid w:val="5EC240DC"/>
    <w:multiLevelType w:val="singleLevel"/>
    <w:tmpl w:val="5EC240DC"/>
    <w:lvl w:ilvl="0" w:tentative="1">
      <w:start w:val="2"/>
      <w:numFmt w:val="decimal"/>
      <w:suff w:val="nothing"/>
      <w:lvlText w:val="%1."/>
      <w:lvlJc w:val="left"/>
    </w:lvl>
  </w:abstractNum>
  <w:abstractNum w:abstractNumId="1589961846">
    <w:nsid w:val="5EC4E476"/>
    <w:multiLevelType w:val="singleLevel"/>
    <w:tmpl w:val="5EC4E476"/>
    <w:lvl w:ilvl="0" w:tentative="1">
      <w:start w:val="1"/>
      <w:numFmt w:val="decimal"/>
      <w:suff w:val="nothing"/>
      <w:lvlText w:val="（%1）"/>
      <w:lvlJc w:val="left"/>
    </w:lvl>
  </w:abstractNum>
  <w:abstractNum w:abstractNumId="1589967383">
    <w:nsid w:val="5EC4FA17"/>
    <w:multiLevelType w:val="singleLevel"/>
    <w:tmpl w:val="5EC4FA17"/>
    <w:lvl w:ilvl="0" w:tentative="1">
      <w:start w:val="1"/>
      <w:numFmt w:val="decimal"/>
      <w:suff w:val="nothing"/>
      <w:lvlText w:val="（%1）"/>
      <w:lvlJc w:val="left"/>
    </w:lvl>
  </w:abstractNum>
  <w:num w:numId="1">
    <w:abstractNumId w:val="1589788892"/>
  </w:num>
  <w:num w:numId="2">
    <w:abstractNumId w:val="1589961846"/>
  </w:num>
  <w:num w:numId="3">
    <w:abstractNumId w:val="1589965188"/>
  </w:num>
  <w:num w:numId="4">
    <w:abstractNumId w:val="1589967383"/>
  </w:num>
  <w:num w:numId="5">
    <w:abstractNumId w:val="158996750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2117E"/>
    <w:rsid w:val="001C3085"/>
    <w:rsid w:val="00420932"/>
    <w:rsid w:val="005E005F"/>
    <w:rsid w:val="00845BE2"/>
    <w:rsid w:val="00AD6EDF"/>
    <w:rsid w:val="00C9178A"/>
    <w:rsid w:val="00CD0717"/>
    <w:rsid w:val="0265263D"/>
    <w:rsid w:val="06F1107B"/>
    <w:rsid w:val="0C061EC8"/>
    <w:rsid w:val="0DBE44E9"/>
    <w:rsid w:val="15C03D3D"/>
    <w:rsid w:val="16784C59"/>
    <w:rsid w:val="1C757B84"/>
    <w:rsid w:val="2532117E"/>
    <w:rsid w:val="25FF192F"/>
    <w:rsid w:val="27E14072"/>
    <w:rsid w:val="2D24666C"/>
    <w:rsid w:val="335E5ED9"/>
    <w:rsid w:val="3FE200C1"/>
    <w:rsid w:val="41EB63E7"/>
    <w:rsid w:val="421314F5"/>
    <w:rsid w:val="43E3254D"/>
    <w:rsid w:val="46D83939"/>
    <w:rsid w:val="51F94E35"/>
    <w:rsid w:val="58A31465"/>
    <w:rsid w:val="5BE71F9C"/>
    <w:rsid w:val="61A60322"/>
    <w:rsid w:val="66BE442E"/>
    <w:rsid w:val="6B51458A"/>
    <w:rsid w:val="6C2A5184"/>
    <w:rsid w:val="6FD260E4"/>
    <w:rsid w:val="74DC0ABF"/>
    <w:rsid w:val="75774449"/>
    <w:rsid w:val="799774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3"/>
    <w:uiPriority w:val="0"/>
    <w:rPr>
      <w:kern w:val="2"/>
      <w:sz w:val="18"/>
      <w:szCs w:val="18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758</Words>
  <Characters>4321</Characters>
  <Lines>36</Lines>
  <Paragraphs>10</Paragraphs>
  <ScaleCrop>false</ScaleCrop>
  <LinksUpToDate>false</LinksUpToDate>
  <CharactersWithSpaces>5069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2020-05-18T06:24:00Z</dcterms:created>
  <dc:creator>邓卫东</dc:creator>
  <cp:lastModifiedBy>杨静</cp:lastModifiedBy>
  <dcterms:modified xsi:type="dcterms:W3CDTF">2020-05-22T01:33:04Z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